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CCRMC ANTIBIOGRAM REPORT           JAN. 2010 - DEC. 2010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ANTIBIOTICS               GRAM (-) ORGANISMS             % SUSCEPTIBILITY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CITRO.  E.COLI  ENTERO  ENTERO  KLEB  PROT.  PSEUDO  SERR.  HEMO.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KOSERI          AEROG.  CLOAC</w:t>
      </w:r>
      <w:r>
        <w:rPr>
          <w:rFonts w:eastAsia="MS Mincho"/>
        </w:rPr>
        <w:t>.  PNEU. MIRA.  AERUG.  MARC.  INFL.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AMIKACIN      100     100      100     100    100   100     96    100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AMPICILLIN      -      50       -       -      0     83      -      -      90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AMP/SULB.       -      62       -       -      89    93   </w:t>
      </w:r>
      <w:r>
        <w:rPr>
          <w:rFonts w:eastAsia="MS Mincho"/>
        </w:rPr>
        <w:t xml:space="preserve">   -      -      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AZTREONAM       -       -       -       -       -     -     81      -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CEFAZOLIN      97      85        0       0     95    95      -      0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CEFTAZIDIME     -       -        -       -      -     -     89      -      </w:t>
      </w:r>
      <w:r>
        <w:rPr>
          <w:rFonts w:eastAsia="MS Mincho"/>
        </w:rPr>
        <w:t xml:space="preserve">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CEFTRIAXONE   100      96       91      89     96    96      -     97      96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CIPROFLOXACIN 100      84      100      95     94    85     76     91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GENTAMICIN    100      93      100      95     99    91     88    100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IMIPENEM   </w:t>
      </w:r>
      <w:r>
        <w:rPr>
          <w:rFonts w:eastAsia="MS Mincho"/>
        </w:rPr>
        <w:t xml:space="preserve">   100     100       -      100    100     -     92    100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NITROFURANT.   79      94       8       32     27     0      -      0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PIP/TZP         -      94       -       87     94     -     92      -       -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SMX/TMP        90      70  </w:t>
      </w:r>
      <w:r>
        <w:rPr>
          <w:rFonts w:eastAsia="MS Mincho"/>
        </w:rPr>
        <w:t xml:space="preserve">     95      80     90    82      0     100      76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AZITHROMYCIN                                                              100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CEFIXIME                                                                  100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CEFUROXIME                                </w:t>
      </w:r>
      <w:r>
        <w:rPr>
          <w:rFonts w:eastAsia="MS Mincho"/>
        </w:rPr>
        <w:t xml:space="preserve">                                 98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F543B2">
      <w:pPr>
        <w:pStyle w:val="PlainText"/>
        <w:rPr>
          <w:rFonts w:eastAsia="MS Mincho"/>
        </w:rPr>
      </w:pPr>
      <w:r>
        <w:rPr>
          <w:rFonts w:eastAsia="MS Mincho"/>
        </w:rPr>
        <w:t># OF ISOLATES  33    2105      22      82    239    245    197     35      56</w:t>
      </w:r>
    </w:p>
    <w:sectPr w:rsidR="00000000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F543B2"/>
    <w:rsid w:val="00F5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CCRMC ANTIBIOGRAM REPORT           JAN</vt:lpstr>
    </vt:vector>
  </TitlesOfParts>
  <Company>Contra Costa County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CCRMC ANTIBIOGRAM REPORT           JAN</dc:title>
  <dc:subject/>
  <dc:creator>aabad</dc:creator>
  <cp:keywords/>
  <dc:description/>
  <cp:lastModifiedBy>cfarnita</cp:lastModifiedBy>
  <cp:revision>2</cp:revision>
  <dcterms:created xsi:type="dcterms:W3CDTF">2011-02-24T16:45:00Z</dcterms:created>
  <dcterms:modified xsi:type="dcterms:W3CDTF">2011-02-24T16:45:00Z</dcterms:modified>
</cp:coreProperties>
</file>